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Caterina Franchini </w:t>
      </w:r>
      <w:r>
        <w:rPr>
          <w:rFonts w:ascii="Times New Roman" w:hAnsi="Times New Roman"/>
          <w:b w:val="1"/>
          <w:bCs w:val="1"/>
          <w:color w:val="ed220b"/>
          <w:sz w:val="24"/>
          <w:szCs w:val="24"/>
          <w:rtl w:val="0"/>
          <w:lang w:val="it-IT"/>
        </w:rPr>
        <w:t>(Surname</w:t>
      </w:r>
      <w:r>
        <w:rPr>
          <w:rFonts w:ascii="Times New Roman" w:hAnsi="Times New Roman"/>
          <w:b w:val="1"/>
          <w:bCs w:val="1"/>
          <w:color w:val="ed220b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color w:val="ed220b"/>
          <w:sz w:val="24"/>
          <w:szCs w:val="24"/>
          <w:rtl w:val="0"/>
          <w:lang w:val="it-IT"/>
        </w:rPr>
        <w:t xml:space="preserve">Name, </w:t>
      </w:r>
      <w:r>
        <w:rPr>
          <w:rFonts w:ascii="Times New Roman" w:hAnsi="Times New Roman"/>
          <w:b w:val="1"/>
          <w:bCs w:val="1"/>
          <w:color w:val="ed220b"/>
          <w:sz w:val="24"/>
          <w:szCs w:val="24"/>
          <w:rtl w:val="0"/>
        </w:rPr>
        <w:t>12 pt</w:t>
      </w:r>
      <w:r>
        <w:rPr>
          <w:rFonts w:ascii="Times New Roman" w:hAnsi="Times New Roman"/>
          <w:b w:val="1"/>
          <w:bCs w:val="1"/>
          <w:color w:val="ed220b"/>
          <w:sz w:val="24"/>
          <w:szCs w:val="24"/>
          <w:rtl w:val="0"/>
          <w:lang w:val="it-IT"/>
        </w:rPr>
        <w:t>, bold)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Di default"/>
        <w:bidi w:val="0"/>
        <w:spacing w:line="461" w:lineRule="atLeas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Women Pioneers in Civil Engineering and Architecture in Italy: Emma Strada and Ada Bursi </w:t>
      </w:r>
      <w:r>
        <w:rPr>
          <w:rFonts w:ascii="Times New Roman" w:hAnsi="Times New Roman"/>
          <w:b w:val="1"/>
          <w:bCs w:val="1"/>
          <w:color w:val="ed220b"/>
          <w:sz w:val="28"/>
          <w:szCs w:val="28"/>
          <w:rtl w:val="0"/>
          <w:lang w:val="it-IT"/>
        </w:rPr>
        <w:t>(</w:t>
      </w:r>
      <w:r>
        <w:rPr>
          <w:rFonts w:ascii="Times New Roman" w:hAnsi="Times New Roman"/>
          <w:b w:val="1"/>
          <w:bCs w:val="1"/>
          <w:color w:val="ed220b"/>
          <w:sz w:val="28"/>
          <w:szCs w:val="28"/>
          <w:rtl w:val="0"/>
          <w:lang w:val="fr-FR"/>
        </w:rPr>
        <w:t>Maximum Capitalisation 14 pt, bold)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bidi w:val="0"/>
        <w:spacing w:before="100" w:after="40" w:line="48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Abstract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It is well known that Italian culture has discriminated against women in the fields of education and profession. Why is this? Before and immediately after the Second World War, women </w:t>
      </w:r>
    </w:p>
    <w:p>
      <w:pPr>
        <w:pStyle w:val="Di 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bidi w:val="0"/>
        <w:spacing w:before="100" w:after="40" w:line="480" w:lineRule="auto"/>
        <w:ind w:left="0" w:right="0" w:firstLine="0"/>
        <w:jc w:val="both"/>
        <w:rPr>
          <w:rFonts w:ascii="Times New Roman" w:cs="Times New Roman" w:hAnsi="Times New Roman" w:eastAsia="Times New Roman"/>
          <w:color w:val="ed220b"/>
          <w:sz w:val="24"/>
          <w:szCs w:val="24"/>
          <w:rtl w:val="0"/>
        </w:rPr>
      </w:pPr>
      <w:r>
        <w:rPr>
          <w:rFonts w:ascii="Times New Roman" w:hAnsi="Times New Roman"/>
          <w:color w:val="ed220b"/>
          <w:sz w:val="24"/>
          <w:szCs w:val="24"/>
          <w:rtl w:val="0"/>
          <w:lang w:val="it-IT"/>
        </w:rPr>
        <w:t>(</w:t>
      </w:r>
      <w:r>
        <w:rPr>
          <w:rFonts w:ascii="Times New Roman" w:hAnsi="Times New Roman"/>
          <w:color w:val="ed220b"/>
          <w:sz w:val="24"/>
          <w:szCs w:val="24"/>
          <w:rtl w:val="0"/>
          <w:lang w:val="en-US"/>
        </w:rPr>
        <w:t>Double spaced, 12 pt</w:t>
      </w:r>
      <w:r>
        <w:rPr>
          <w:rFonts w:ascii="Times New Roman" w:hAnsi="Times New Roman"/>
          <w:color w:val="ed220b"/>
          <w:sz w:val="24"/>
          <w:szCs w:val="24"/>
          <w:rtl w:val="0"/>
          <w:lang w:val="it-IT"/>
        </w:rPr>
        <w:t>, Maximum 200 words)</w:t>
      </w:r>
      <w:r>
        <w:rPr>
          <w:rFonts w:ascii="Times New Roman" w:hAnsi="Times New Roman"/>
          <w:color w:val="ed220b"/>
          <w:sz w:val="24"/>
          <w:szCs w:val="24"/>
          <w:rtl w:val="0"/>
        </w:rPr>
        <w:t xml:space="preserve"> </w:t>
      </w:r>
    </w:p>
    <w:p>
      <w:pPr>
        <w:pStyle w:val="Di 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bidi w:val="0"/>
        <w:spacing w:before="100" w:after="40" w:line="48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Keywords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architects, Bursi, engineers, pioneers, polytechnics, Strada </w:t>
      </w:r>
    </w:p>
    <w:p>
      <w:pPr>
        <w:pStyle w:val="Di 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bidi w:val="0"/>
        <w:spacing w:before="100" w:after="40" w:line="48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bidi w:val="0"/>
        <w:spacing w:before="100" w:after="40" w:line="48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vertAlign w:val="superscript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Text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en-US"/>
        </w:rPr>
        <w:t>In the same period 49,8% of female degrees were taken in northern Italy and 26,9% of this number were from Turin.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t>1</w:t>
      </w:r>
    </w:p>
    <w:p>
      <w:pPr>
        <w:pStyle w:val="Di 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bidi w:val="0"/>
        <w:spacing w:before="100" w:after="40" w:line="48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bidi w:val="0"/>
        <w:spacing w:before="10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Access to the Civil Engineering and Architecture Professions</w:t>
      </w:r>
    </w:p>
    <w:p>
      <w:pPr>
        <w:pStyle w:val="Di default"/>
        <w:bidi w:val="0"/>
        <w:spacing w:before="100" w:line="480" w:lineRule="auto"/>
        <w:ind w:left="0" w:right="0" w:firstLine="0"/>
        <w:jc w:val="both"/>
        <w:rPr>
          <w:rFonts w:ascii="Times New Roman" w:cs="Times New Roman" w:hAnsi="Times New Roman" w:eastAsia="Times New Roman"/>
          <w:color w:val="2c2628"/>
          <w:sz w:val="24"/>
          <w:szCs w:val="24"/>
          <w:rtl w:val="0"/>
        </w:rPr>
      </w:pPr>
      <w:r>
        <w:rPr>
          <w:rFonts w:ascii="Times New Roman" w:hAnsi="Times New Roman"/>
          <w:color w:val="000000"/>
          <w:sz w:val="24"/>
          <w:szCs w:val="24"/>
          <w:rtl w:val="0"/>
          <w:lang w:val="it-IT"/>
        </w:rPr>
        <w:t>Luisa Lovarini (1900</w:t>
      </w:r>
      <w:r>
        <w:rPr>
          <w:rFonts w:ascii="Times New Roman" w:hAnsi="Times New Roman" w:hint="default"/>
          <w:color w:val="000000"/>
          <w:sz w:val="24"/>
          <w:szCs w:val="24"/>
          <w:rtl w:val="0"/>
        </w:rPr>
        <w:t>–</w:t>
      </w:r>
      <w:r>
        <w:rPr>
          <w:rFonts w:ascii="Times New Roman" w:hAnsi="Times New Roman"/>
          <w:color w:val="000000"/>
          <w:sz w:val="24"/>
          <w:szCs w:val="24"/>
          <w:rtl w:val="0"/>
        </w:rPr>
        <w:t xml:space="preserve">?)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rtl w:val="0"/>
        </w:rPr>
        <w:t>(Fig.1)</w:t>
      </w:r>
      <w:r>
        <w:rPr>
          <w:rFonts w:ascii="Times New Roman" w:hAnsi="Times New Roman"/>
          <w:color w:val="000000"/>
          <w:sz w:val="24"/>
          <w:szCs w:val="24"/>
          <w:rtl w:val="0"/>
          <w:lang w:val="it-IT"/>
        </w:rPr>
        <w:t>, Attilia Vaglieri Travaglio (1891</w:t>
      </w:r>
      <w:r>
        <w:rPr>
          <w:rFonts w:ascii="Times New Roman" w:hAnsi="Times New Roman" w:hint="default"/>
          <w:color w:val="000000"/>
          <w:sz w:val="24"/>
          <w:szCs w:val="24"/>
          <w:rtl w:val="0"/>
        </w:rPr>
        <w:t>–</w:t>
      </w:r>
      <w:r>
        <w:rPr>
          <w:rFonts w:ascii="Times New Roman" w:hAnsi="Times New Roman"/>
          <w:color w:val="000000"/>
          <w:sz w:val="24"/>
          <w:szCs w:val="24"/>
          <w:rtl w:val="0"/>
        </w:rPr>
        <w:t xml:space="preserve">1969)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rtl w:val="0"/>
        </w:rPr>
        <w:t>(Fig. 2)</w:t>
      </w:r>
      <w:r>
        <w:rPr>
          <w:rFonts w:ascii="Times New Roman" w:hAnsi="Times New Roman"/>
          <w:color w:val="000000"/>
          <w:sz w:val="24"/>
          <w:szCs w:val="24"/>
          <w:rtl w:val="0"/>
          <w:lang w:val="it-IT"/>
        </w:rPr>
        <w:t>, Maria Bortolotti Casoni (1880</w:t>
      </w:r>
      <w:r>
        <w:rPr>
          <w:rFonts w:ascii="Times New Roman" w:hAnsi="Times New Roman" w:hint="default"/>
          <w:color w:val="000000"/>
          <w:sz w:val="24"/>
          <w:szCs w:val="24"/>
          <w:rtl w:val="0"/>
        </w:rPr>
        <w:t>–</w:t>
      </w:r>
      <w:r>
        <w:rPr>
          <w:rFonts w:ascii="Times New Roman" w:hAnsi="Times New Roman"/>
          <w:color w:val="000000"/>
          <w:sz w:val="24"/>
          <w:szCs w:val="24"/>
          <w:rtl w:val="0"/>
        </w:rPr>
        <w:t xml:space="preserve">1971)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rtl w:val="0"/>
        </w:rPr>
        <w:t>(Fig. 3)</w:t>
      </w:r>
      <w:r>
        <w:rPr>
          <w:rFonts w:ascii="Times New Roman" w:hAnsi="Times New Roman"/>
          <w:color w:val="000000"/>
          <w:sz w:val="24"/>
          <w:szCs w:val="24"/>
          <w:rtl w:val="0"/>
          <w:lang w:val="en-US"/>
        </w:rPr>
        <w:t xml:space="preserve"> were women </w:t>
      </w:r>
      <w:r>
        <w:rPr>
          <w:rFonts w:ascii="Times New Roman" w:hAnsi="Times New Roman" w:hint="default"/>
          <w:color w:val="000000"/>
          <w:sz w:val="24"/>
          <w:szCs w:val="24"/>
          <w:rtl w:val="0"/>
          <w:lang w:val="it-IT"/>
        </w:rPr>
        <w:t>…</w:t>
      </w:r>
      <w:r>
        <w:rPr>
          <w:rFonts w:ascii="Times New Roman" w:hAnsi="Times New Roman" w:hint="default"/>
          <w:color w:val="2c2628"/>
          <w:sz w:val="24"/>
          <w:szCs w:val="24"/>
          <w:rtl w:val="0"/>
          <w:lang w:val="it-IT"/>
        </w:rPr>
        <w:t>…</w:t>
      </w:r>
      <w:r>
        <w:rPr>
          <w:rFonts w:ascii="Times New Roman" w:hAnsi="Times New Roman"/>
          <w:color w:val="2c2628"/>
          <w:sz w:val="24"/>
          <w:szCs w:val="24"/>
          <w:rtl w:val="0"/>
          <w:lang w:val="it-IT"/>
        </w:rPr>
        <w:t>..</w:t>
      </w:r>
    </w:p>
    <w:p>
      <w:pPr>
        <w:pStyle w:val="Di 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bidi w:val="0"/>
        <w:spacing w:before="100" w:after="40" w:line="48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color w:val="ed220b"/>
          <w:sz w:val="24"/>
          <w:szCs w:val="24"/>
          <w:rtl w:val="0"/>
          <w:lang w:val="it-IT"/>
        </w:rPr>
        <w:t>(</w:t>
      </w:r>
      <w:r>
        <w:rPr>
          <w:rFonts w:ascii="Times New Roman" w:hAnsi="Times New Roman"/>
          <w:color w:val="ed220b"/>
          <w:sz w:val="24"/>
          <w:szCs w:val="24"/>
          <w:rtl w:val="0"/>
          <w:lang w:val="en-US"/>
        </w:rPr>
        <w:t>Double spaced, 12 pt</w:t>
      </w:r>
      <w:r>
        <w:rPr>
          <w:rFonts w:ascii="Times New Roman" w:hAnsi="Times New Roman"/>
          <w:color w:val="ed220b"/>
          <w:sz w:val="24"/>
          <w:szCs w:val="24"/>
          <w:rtl w:val="0"/>
          <w:lang w:val="it-IT"/>
        </w:rPr>
        <w:t>, Maximum 25.000 characters spaces included)</w:t>
      </w:r>
    </w:p>
    <w:p>
      <w:pPr>
        <w:pStyle w:val="Di default"/>
        <w:bidi w:val="0"/>
        <w:spacing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Captions</w:t>
      </w:r>
    </w:p>
    <w:p>
      <w:pPr>
        <w:pStyle w:val="Di 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Fig. 4. Photographic portrait of Emma Strada, </w:t>
      </w:r>
    </w:p>
    <w:p>
      <w:pPr>
        <w:pStyle w:val="Di 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 first woman civil engineer in Italy, 1908. Propriety of the author (Copyright free).</w:t>
      </w:r>
    </w:p>
    <w:p>
      <w:pPr>
        <w:pStyle w:val="Di default"/>
        <w:bidi w:val="0"/>
        <w:spacing w:before="10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color w:val="2c2628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color w:val="2c2628"/>
          <w:sz w:val="24"/>
          <w:szCs w:val="24"/>
          <w:rtl w:val="0"/>
          <w:lang w:val="it-IT"/>
        </w:rPr>
        <w:t>Notes</w:t>
      </w:r>
    </w:p>
    <w:p>
      <w:pPr>
        <w:pStyle w:val="Di default"/>
        <w:bidi w:val="0"/>
        <w:spacing w:line="480" w:lineRule="auto"/>
        <w:ind w:left="0" w:right="0" w:firstLine="0"/>
        <w:jc w:val="both"/>
        <w:rPr>
          <w:rFonts w:ascii="Times New Roman" w:cs="Times New Roman" w:hAnsi="Times New Roman" w:eastAsia="Times New Roman"/>
          <w:color w:val="2c2628"/>
          <w:sz w:val="18"/>
          <w:szCs w:val="18"/>
          <w:rtl w:val="0"/>
        </w:rPr>
      </w:pPr>
      <w:r>
        <w:rPr>
          <w:rFonts w:ascii="Times New Roman" w:hAnsi="Times New Roman"/>
          <w:color w:val="2c2628"/>
          <w:sz w:val="18"/>
          <w:szCs w:val="18"/>
          <w:rtl w:val="0"/>
        </w:rPr>
        <w:t>1</w:t>
      </w:r>
      <w:r>
        <w:rPr>
          <w:rFonts w:ascii="Times New Roman" w:hAnsi="Times New Roman"/>
          <w:color w:val="2c2628"/>
          <w:sz w:val="18"/>
          <w:szCs w:val="18"/>
          <w:rtl w:val="0"/>
          <w:lang w:val="it-IT"/>
        </w:rPr>
        <w:t>.</w:t>
      </w:r>
      <w:r>
        <w:rPr>
          <w:rFonts w:ascii="Times New Roman" w:hAnsi="Times New Roman"/>
          <w:color w:val="2c2628"/>
          <w:sz w:val="18"/>
          <w:szCs w:val="18"/>
          <w:rtl w:val="0"/>
          <w:lang w:val="it-IT"/>
        </w:rPr>
        <w:t xml:space="preserve"> Michela De Giorgio, </w:t>
      </w:r>
      <w:r>
        <w:rPr>
          <w:rFonts w:ascii="Times New Roman" w:hAnsi="Times New Roman" w:hint="default"/>
          <w:color w:val="2c2628"/>
          <w:sz w:val="18"/>
          <w:szCs w:val="18"/>
          <w:rtl w:val="0"/>
        </w:rPr>
        <w:t>“</w:t>
      </w:r>
      <w:r>
        <w:rPr>
          <w:rFonts w:ascii="Times New Roman" w:hAnsi="Times New Roman"/>
          <w:color w:val="2c2628"/>
          <w:sz w:val="18"/>
          <w:szCs w:val="18"/>
          <w:rtl w:val="0"/>
          <w:lang w:val="it-IT"/>
        </w:rPr>
        <w:t>Donne e professioni,</w:t>
      </w:r>
      <w:r>
        <w:rPr>
          <w:rFonts w:ascii="Times New Roman" w:hAnsi="Times New Roman" w:hint="default"/>
          <w:color w:val="2c2628"/>
          <w:sz w:val="18"/>
          <w:szCs w:val="18"/>
          <w:rtl w:val="0"/>
        </w:rPr>
        <w:t xml:space="preserve">” </w:t>
      </w:r>
      <w:r>
        <w:rPr>
          <w:rFonts w:ascii="Times New Roman" w:hAnsi="Times New Roman"/>
          <w:i w:val="1"/>
          <w:iCs w:val="1"/>
          <w:color w:val="2c2628"/>
          <w:sz w:val="18"/>
          <w:szCs w:val="18"/>
          <w:rtl w:val="0"/>
          <w:lang w:val="it-IT"/>
        </w:rPr>
        <w:t>I professionisti</w:t>
      </w:r>
      <w:r>
        <w:rPr>
          <w:rFonts w:ascii="Times New Roman" w:hAnsi="Times New Roman"/>
          <w:i w:val="1"/>
          <w:iCs w:val="1"/>
          <w:color w:val="2c2628"/>
          <w:sz w:val="18"/>
          <w:szCs w:val="18"/>
          <w:rtl w:val="0"/>
          <w:lang w:val="it-IT"/>
        </w:rPr>
        <w:t xml:space="preserve">, </w:t>
      </w:r>
      <w:r>
        <w:rPr>
          <w:rFonts w:ascii="Times New Roman" w:hAnsi="Times New Roman"/>
          <w:color w:val="2c2628"/>
          <w:sz w:val="18"/>
          <w:szCs w:val="18"/>
          <w:rtl w:val="0"/>
          <w:lang w:val="it-IT"/>
        </w:rPr>
        <w:t xml:space="preserve">edited by </w:t>
      </w:r>
      <w:r>
        <w:rPr>
          <w:rFonts w:ascii="Times New Roman" w:hAnsi="Times New Roman"/>
          <w:color w:val="2c2628"/>
          <w:sz w:val="18"/>
          <w:szCs w:val="18"/>
          <w:rtl w:val="0"/>
          <w:lang w:val="it-IT"/>
        </w:rPr>
        <w:t xml:space="preserve"> Anna Maria Malatesta,</w:t>
      </w:r>
      <w:r>
        <w:rPr>
          <w:rFonts w:ascii="Times New Roman" w:hAnsi="Times New Roman"/>
          <w:color w:val="2c2628"/>
          <w:sz w:val="18"/>
          <w:szCs w:val="18"/>
          <w:rtl w:val="0"/>
          <w:lang w:val="it-IT"/>
        </w:rPr>
        <w:t xml:space="preserve"> (</w:t>
      </w:r>
      <w:r>
        <w:rPr>
          <w:rFonts w:ascii="Times New Roman" w:hAnsi="Times New Roman"/>
          <w:color w:val="2c2628"/>
          <w:sz w:val="18"/>
          <w:szCs w:val="18"/>
          <w:rtl w:val="0"/>
          <w:lang w:val="de-DE"/>
        </w:rPr>
        <w:t>Torino: Einaudi, 1996), 455</w:t>
      </w:r>
      <w:r>
        <w:rPr>
          <w:rFonts w:ascii="Times New Roman" w:hAnsi="Times New Roman" w:hint="default"/>
          <w:color w:val="2c2628"/>
          <w:sz w:val="18"/>
          <w:szCs w:val="18"/>
          <w:rtl w:val="0"/>
        </w:rPr>
        <w:t>–</w:t>
      </w:r>
      <w:r>
        <w:rPr>
          <w:rFonts w:ascii="Times New Roman" w:hAnsi="Times New Roman"/>
          <w:color w:val="2c2628"/>
          <w:sz w:val="18"/>
          <w:szCs w:val="18"/>
          <w:rtl w:val="0"/>
        </w:rPr>
        <w:t>456</w:t>
      </w:r>
    </w:p>
    <w:p>
      <w:pPr>
        <w:pStyle w:val="Di default"/>
        <w:bidi w:val="0"/>
        <w:spacing w:line="48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color w:val="ed220b"/>
          <w:sz w:val="20"/>
          <w:szCs w:val="20"/>
          <w:rtl w:val="0"/>
          <w:lang w:val="it-IT"/>
        </w:rPr>
        <w:t>(</w:t>
      </w:r>
      <w:r>
        <w:rPr>
          <w:rFonts w:ascii="Times New Roman" w:hAnsi="Times New Roman"/>
          <w:color w:val="ed220b"/>
          <w:sz w:val="20"/>
          <w:szCs w:val="20"/>
          <w:rtl w:val="0"/>
          <w:lang w:val="en-US"/>
        </w:rPr>
        <w:t xml:space="preserve">Double spaced, </w:t>
      </w:r>
      <w:r>
        <w:rPr>
          <w:rFonts w:ascii="Times New Roman" w:hAnsi="Times New Roman"/>
          <w:color w:val="ed220b"/>
          <w:sz w:val="20"/>
          <w:szCs w:val="20"/>
          <w:rtl w:val="0"/>
          <w:lang w:val="it-IT"/>
        </w:rPr>
        <w:t>9</w:t>
      </w:r>
      <w:r>
        <w:rPr>
          <w:rFonts w:ascii="Times New Roman" w:hAnsi="Times New Roman"/>
          <w:color w:val="ed220b"/>
          <w:sz w:val="20"/>
          <w:szCs w:val="20"/>
          <w:rtl w:val="0"/>
        </w:rPr>
        <w:t xml:space="preserve"> pt</w:t>
      </w:r>
      <w:r>
        <w:rPr>
          <w:rFonts w:ascii="Times New Roman" w:hAnsi="Times New Roman"/>
          <w:color w:val="ed220b"/>
          <w:sz w:val="20"/>
          <w:szCs w:val="20"/>
          <w:rtl w:val="0"/>
          <w:lang w:val="it-IT"/>
        </w:rPr>
        <w:t xml:space="preserve">, </w:t>
      </w:r>
      <w:r>
        <w:rPr>
          <w:rFonts w:ascii="Times New Roman" w:hAnsi="Times New Roman"/>
          <w:color w:val="ed220b"/>
          <w:sz w:val="20"/>
          <w:szCs w:val="20"/>
          <w:rtl w:val="0"/>
          <w:lang w:val="en-US"/>
        </w:rPr>
        <w:t>All notes should be typed double spaced.  Please do not use any endnote/footnote packages which may be</w:t>
      </w:r>
      <w:r>
        <w:rPr>
          <w:rFonts w:ascii="Times New Roman" w:hAnsi="Times New Roman"/>
          <w:color w:val="ed220b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color w:val="ed220b"/>
          <w:sz w:val="20"/>
          <w:szCs w:val="20"/>
          <w:rtl w:val="0"/>
          <w:lang w:val="en-US"/>
        </w:rPr>
        <w:t>available with your software, as this may be irretrievably lost in the typesetting process</w:t>
      </w:r>
      <w:r>
        <w:rPr>
          <w:rFonts w:ascii="Times New Roman" w:hAnsi="Times New Roman"/>
          <w:color w:val="ed220b"/>
          <w:sz w:val="20"/>
          <w:szCs w:val="20"/>
          <w:rtl w:val="0"/>
          <w:lang w:val="it-IT"/>
        </w:rPr>
        <w:t>)</w:t>
      </w:r>
      <w:r>
        <w:rPr>
          <w:rFonts w:ascii="Times New Roman" w:cs="Times New Roman" w:hAnsi="Times New Roman" w:eastAsia="Times New Roman"/>
          <w:color w:val="ed220b"/>
          <w:sz w:val="20"/>
          <w:szCs w:val="2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